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C1" w:rsidRDefault="00313DC1" w:rsidP="008D6AB9">
      <w:pPr>
        <w:ind w:left="3544"/>
        <w:rPr>
          <w:color w:val="00000A"/>
          <w:lang w:val="uk-UA"/>
        </w:rPr>
      </w:pPr>
    </w:p>
    <w:p w:rsidR="00313DC1" w:rsidRPr="00313DC1" w:rsidRDefault="00313DC1" w:rsidP="00313DC1">
      <w:pPr>
        <w:ind w:left="3540" w:firstLine="708"/>
        <w:rPr>
          <w:lang w:val="uk-UA"/>
        </w:rPr>
      </w:pPr>
      <w:r w:rsidRPr="00576EE7">
        <w:rPr>
          <w:lang w:val="uk-UA"/>
        </w:rPr>
        <w:t xml:space="preserve">Додаток  </w:t>
      </w:r>
      <w:r w:rsidR="00807177">
        <w:rPr>
          <w:lang w:val="uk-UA"/>
        </w:rPr>
        <w:t xml:space="preserve">№ </w:t>
      </w:r>
      <w:r w:rsidR="00F37C7C">
        <w:rPr>
          <w:lang w:val="uk-UA"/>
        </w:rPr>
        <w:t>39</w:t>
      </w:r>
      <w:r w:rsidR="00807177">
        <w:rPr>
          <w:lang w:val="uk-UA"/>
        </w:rPr>
        <w:t xml:space="preserve"> </w:t>
      </w:r>
      <w:r w:rsidR="00461972">
        <w:rPr>
          <w:lang w:val="uk-UA"/>
        </w:rPr>
        <w:t xml:space="preserve"> </w:t>
      </w:r>
    </w:p>
    <w:p w:rsidR="00F37C7C" w:rsidRDefault="000844EA" w:rsidP="00F37C7C">
      <w:pPr>
        <w:ind w:left="3402"/>
        <w:jc w:val="both"/>
        <w:rPr>
          <w:lang w:val="uk-UA"/>
        </w:rPr>
      </w:pPr>
      <w:r>
        <w:rPr>
          <w:lang w:val="uk-UA"/>
        </w:rPr>
        <w:t xml:space="preserve">      до</w:t>
      </w:r>
      <w:r w:rsidR="00576EE7" w:rsidRPr="00576EE7">
        <w:rPr>
          <w:lang w:val="uk-UA"/>
        </w:rPr>
        <w:tab/>
      </w:r>
      <w:r w:rsidR="00F37C7C">
        <w:rPr>
          <w:lang w:val="uk-UA"/>
        </w:rPr>
        <w:t>ріш</w:t>
      </w:r>
      <w:r w:rsidR="00F37C7C" w:rsidRPr="00F37C7C">
        <w:rPr>
          <w:lang w:val="uk-UA"/>
        </w:rPr>
        <w:t xml:space="preserve">ення </w:t>
      </w:r>
      <w:r>
        <w:rPr>
          <w:lang w:val="uk-UA"/>
        </w:rPr>
        <w:t xml:space="preserve"> </w:t>
      </w:r>
      <w:r w:rsidR="00F37C7C" w:rsidRPr="00F37C7C">
        <w:rPr>
          <w:lang w:val="uk-UA"/>
        </w:rPr>
        <w:t xml:space="preserve"> </w:t>
      </w:r>
      <w:r w:rsidR="00F37C7C">
        <w:rPr>
          <w:lang w:val="uk-UA"/>
        </w:rPr>
        <w:t xml:space="preserve">міської ради </w:t>
      </w:r>
    </w:p>
    <w:p w:rsidR="00F37C7C" w:rsidRDefault="00F37C7C" w:rsidP="00F37C7C">
      <w:pPr>
        <w:ind w:left="3402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en-US"/>
        </w:rPr>
        <w:t>VII</w:t>
      </w:r>
      <w:r w:rsidRPr="000844EA">
        <w:rPr>
          <w:lang w:val="uk-UA"/>
        </w:rPr>
        <w:t xml:space="preserve"> скликання від  </w:t>
      </w:r>
      <w:r>
        <w:rPr>
          <w:lang w:val="uk-UA"/>
        </w:rPr>
        <w:t>16 січня 2019</w:t>
      </w:r>
      <w:r w:rsidRPr="000844EA">
        <w:rPr>
          <w:lang w:val="uk-UA"/>
        </w:rPr>
        <w:t>р.</w:t>
      </w:r>
      <w:r w:rsidR="00824E0A" w:rsidRPr="005C1E50">
        <w:rPr>
          <w:lang w:val="uk-UA"/>
        </w:rPr>
        <w:t xml:space="preserve"> </w:t>
      </w:r>
      <w:r w:rsidR="00824E0A">
        <w:t>№6-50/2019</w:t>
      </w:r>
    </w:p>
    <w:p w:rsidR="001D287B" w:rsidRPr="001D287B" w:rsidRDefault="001D287B" w:rsidP="00F37C7C">
      <w:pPr>
        <w:ind w:left="3402"/>
        <w:jc w:val="both"/>
        <w:rPr>
          <w:lang w:val="uk-UA"/>
        </w:rPr>
      </w:pPr>
      <w:r>
        <w:rPr>
          <w:lang w:val="uk-UA"/>
        </w:rPr>
        <w:t>Зі змінами, внесеними рішеням міської ради №2-58/2019 від 07.08.2019</w:t>
      </w:r>
    </w:p>
    <w:p w:rsidR="00313DC1" w:rsidRPr="000844EA" w:rsidRDefault="00313DC1" w:rsidP="00F37C7C">
      <w:pPr>
        <w:rPr>
          <w:color w:val="00000A"/>
          <w:u w:val="single"/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201</w:t>
      </w:r>
      <w:r w:rsidR="002373A0">
        <w:rPr>
          <w:b/>
          <w:lang w:val="uk-UA"/>
        </w:rPr>
        <w:t>9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:rsidR="008D6AB9" w:rsidRDefault="008D6AB9" w:rsidP="008D6AB9">
      <w:pPr>
        <w:ind w:left="3540" w:firstLine="708"/>
        <w:rPr>
          <w:lang w:val="uk-UA"/>
        </w:rPr>
      </w:pPr>
    </w:p>
    <w:p w:rsidR="005C1E50" w:rsidRDefault="005C1E50" w:rsidP="005C1E50">
      <w:pPr>
        <w:ind w:left="720" w:right="84" w:hanging="720"/>
        <w:jc w:val="center"/>
        <w:outlineLvl w:val="0"/>
        <w:rPr>
          <w:b/>
          <w:bCs/>
        </w:rPr>
      </w:pPr>
      <w:r>
        <w:rPr>
          <w:b/>
          <w:bCs/>
        </w:rPr>
        <w:t>І.Паспорт міської  цільової програми «Р</w:t>
      </w:r>
      <w:r>
        <w:rPr>
          <w:b/>
        </w:rPr>
        <w:t>озробка схем та проектних рішень масового застосування та детального планування на 2019 р.</w:t>
      </w:r>
      <w:r>
        <w:rPr>
          <w:b/>
          <w:bCs/>
        </w:rPr>
        <w:t>»</w:t>
      </w:r>
    </w:p>
    <w:p w:rsidR="005C1E50" w:rsidRDefault="005C1E50" w:rsidP="005C1E50">
      <w:pPr>
        <w:ind w:left="720" w:right="84" w:hanging="720"/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4901"/>
      </w:tblGrid>
      <w:tr w:rsidR="005C1E50" w:rsidRPr="006052F8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Ініціатор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Виконавчий  комітет  Ніжинської міської ради</w:t>
            </w:r>
          </w:p>
        </w:tc>
      </w:tr>
      <w:tr w:rsidR="005C1E50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Закон України про місцеве самоврядування в Україні</w:t>
            </w:r>
          </w:p>
        </w:tc>
      </w:tr>
      <w:tr w:rsidR="005C1E50" w:rsidRPr="006052F8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Розробник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Відділ містобудування та архітектури виконавчого комітету Ніжинської міської ради</w:t>
            </w:r>
          </w:p>
        </w:tc>
      </w:tr>
      <w:tr w:rsidR="005C1E50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Співрозробники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-</w:t>
            </w:r>
          </w:p>
        </w:tc>
      </w:tr>
      <w:tr w:rsidR="005C1E50" w:rsidRPr="006052F8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Замовник (відповідальний виконавець)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Виконавчий комітет Ніжинської міської ради</w:t>
            </w:r>
          </w:p>
          <w:p w:rsidR="005C1E50" w:rsidRDefault="005C1E50" w:rsidP="002D274B">
            <w:r>
              <w:t>Управління житлово-комунального господарства та будівництва виконавчого комітету Ніжинської міської ради</w:t>
            </w:r>
          </w:p>
        </w:tc>
      </w:tr>
      <w:tr w:rsidR="005C1E50" w:rsidRPr="00313DC1" w:rsidTr="002D274B">
        <w:trPr>
          <w:trHeight w:val="1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Учасники (співвиконавці Програми)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-</w:t>
            </w:r>
          </w:p>
        </w:tc>
      </w:tr>
      <w:tr w:rsidR="005C1E50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Термін реалізації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2019 р.</w:t>
            </w:r>
          </w:p>
        </w:tc>
      </w:tr>
      <w:tr w:rsidR="005C1E50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Міський бюджет міста Ніжина</w:t>
            </w:r>
          </w:p>
        </w:tc>
      </w:tr>
      <w:tr w:rsidR="005C1E50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444,0 тис.грн.</w:t>
            </w:r>
          </w:p>
        </w:tc>
      </w:tr>
      <w:tr w:rsidR="005C1E50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9.1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- коштів  бюджету м. Ніжина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444,0 тис.грн.</w:t>
            </w:r>
          </w:p>
        </w:tc>
      </w:tr>
      <w:tr w:rsidR="005C1E50" w:rsidTr="002D27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pPr>
              <w:jc w:val="both"/>
            </w:pPr>
            <w:r>
              <w:t>9.2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- коштів  інших джерел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0" w:rsidRDefault="005C1E50" w:rsidP="002D274B">
            <w:r>
              <w:t>-</w:t>
            </w:r>
          </w:p>
        </w:tc>
      </w:tr>
    </w:tbl>
    <w:p w:rsidR="005C1E50" w:rsidRDefault="005C1E50" w:rsidP="005C1E50">
      <w:pPr>
        <w:ind w:left="720" w:right="84" w:hanging="720"/>
        <w:jc w:val="center"/>
        <w:outlineLvl w:val="0"/>
        <w:rPr>
          <w:b/>
          <w:bCs/>
        </w:rPr>
      </w:pPr>
    </w:p>
    <w:p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</w:p>
    <w:p w:rsidR="003B50CB" w:rsidRPr="003B50CB" w:rsidRDefault="003B50CB" w:rsidP="003B50CB">
      <w:pPr>
        <w:pStyle w:val="a4"/>
        <w:shd w:val="clear" w:color="auto" w:fill="FFFFFF"/>
        <w:spacing w:before="68" w:beforeAutospacing="0" w:after="0" w:afterAutospacing="0" w:line="266" w:lineRule="atLeast"/>
        <w:ind w:firstLine="708"/>
        <w:jc w:val="both"/>
        <w:rPr>
          <w:color w:val="000000"/>
          <w:lang w:val="uk-UA"/>
        </w:rPr>
      </w:pPr>
      <w:r w:rsidRPr="003B50CB">
        <w:rPr>
          <w:rStyle w:val="1"/>
          <w:sz w:val="24"/>
          <w:szCs w:val="24"/>
        </w:rPr>
        <w:t xml:space="preserve">Згідно з існуючим законодавством детальні плани території - </w:t>
      </w:r>
      <w:r w:rsidRPr="003B50CB">
        <w:rPr>
          <w:color w:val="000000"/>
          <w:shd w:val="clear" w:color="auto" w:fill="FFFFFF"/>
        </w:rPr>
        <w:t xml:space="preserve">містобудівна документація, що визначає планувальну організацію та розвиток території. Його метою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Pr="003B50CB">
        <w:rPr>
          <w:color w:val="000000"/>
        </w:rPr>
        <w:t xml:space="preserve">В межах населеного пункту детальний план уточнює положення генерального плану населеного пункту та визначає планувальну організацію і розвиток частини території. </w:t>
      </w:r>
    </w:p>
    <w:p w:rsidR="003B50CB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"/>
          <w:sz w:val="24"/>
          <w:szCs w:val="24"/>
          <w:lang w:val="en-US"/>
        </w:rPr>
        <w:t>VII</w:t>
      </w:r>
      <w:r w:rsidRPr="00EB0296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скликання за  № 11-29/2017 від 04.10.2017 року</w:t>
      </w:r>
      <w:r w:rsidR="002B0ED8">
        <w:rPr>
          <w:rStyle w:val="1"/>
          <w:sz w:val="24"/>
          <w:szCs w:val="24"/>
        </w:rPr>
        <w:t>. Для уточнення даної містобудівної документації</w:t>
      </w:r>
      <w:r w:rsidR="00E628C9">
        <w:rPr>
          <w:rStyle w:val="1"/>
          <w:sz w:val="24"/>
          <w:szCs w:val="24"/>
        </w:rPr>
        <w:t xml:space="preserve"> необхідно виготовлення  детальних планів території по </w:t>
      </w:r>
      <w:r w:rsidR="00E628C9">
        <w:rPr>
          <w:rStyle w:val="1"/>
          <w:sz w:val="24"/>
          <w:szCs w:val="24"/>
        </w:rPr>
        <w:lastRenderedPageBreak/>
        <w:t>відповідним зонам міста</w:t>
      </w:r>
      <w:r w:rsidR="002B0ED8">
        <w:rPr>
          <w:rStyle w:val="1"/>
          <w:sz w:val="24"/>
          <w:szCs w:val="24"/>
        </w:rPr>
        <w:t>.</w:t>
      </w:r>
    </w:p>
    <w:p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Таким чином </w:t>
      </w:r>
      <w:r w:rsidR="003B50CB">
        <w:rPr>
          <w:rStyle w:val="1"/>
          <w:sz w:val="24"/>
          <w:szCs w:val="24"/>
        </w:rPr>
        <w:t xml:space="preserve"> з метою стратегічного розвитку територій</w:t>
      </w:r>
      <w:r>
        <w:rPr>
          <w:rStyle w:val="1"/>
          <w:sz w:val="24"/>
          <w:szCs w:val="24"/>
        </w:rPr>
        <w:t xml:space="preserve"> міста, </w:t>
      </w:r>
      <w:r w:rsidR="003B50CB">
        <w:rPr>
          <w:rStyle w:val="1"/>
          <w:sz w:val="24"/>
          <w:szCs w:val="24"/>
        </w:rPr>
        <w:t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міста є розробка містобудівної документації в повному обсязі.</w:t>
      </w:r>
    </w:p>
    <w:p w:rsidR="008D6AB9" w:rsidRPr="00E628C9" w:rsidRDefault="008D6AB9" w:rsidP="00E628C9">
      <w:pPr>
        <w:jc w:val="both"/>
        <w:rPr>
          <w:bCs/>
          <w:lang w:val="uk-UA"/>
        </w:rPr>
      </w:pP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</w:p>
    <w:p w:rsidR="003B50CB" w:rsidRPr="00E628C9" w:rsidRDefault="00E628C9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ab/>
      </w:r>
      <w:r w:rsidRPr="00E628C9">
        <w:rPr>
          <w:color w:val="000000"/>
          <w:shd w:val="clear" w:color="auto" w:fill="FFFFFF"/>
          <w:lang w:val="uk-UA"/>
        </w:rPr>
        <w:t>М</w:t>
      </w:r>
      <w:r w:rsidR="003B50CB" w:rsidRPr="00E628C9">
        <w:rPr>
          <w:color w:val="000000"/>
          <w:shd w:val="clear" w:color="auto" w:fill="FFFFFF"/>
          <w:lang w:val="uk-UA"/>
        </w:rPr>
        <w:t xml:space="preserve">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="003B50CB" w:rsidRPr="00E628C9">
        <w:rPr>
          <w:color w:val="000000"/>
          <w:lang w:val="uk-UA"/>
        </w:rPr>
        <w:t>Детальним</w:t>
      </w:r>
      <w:r w:rsidRPr="00E628C9">
        <w:rPr>
          <w:color w:val="000000"/>
          <w:lang w:val="uk-UA"/>
        </w:rPr>
        <w:t>и  планами</w:t>
      </w:r>
      <w:r w:rsidR="003B50CB" w:rsidRPr="00E628C9">
        <w:rPr>
          <w:color w:val="000000"/>
          <w:lang w:val="uk-UA"/>
        </w:rPr>
        <w:t xml:space="preserve"> території визначаються: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планувально-просторової організації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функціональне призначення, режим та параметри забудови однієї чи декількох земельних ділянок, розподіл територій згідно з будівельними нормами, державними стандартами і правилами;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території;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потребу в підприємствах і закладах обслуговування населення, місце їх розташування;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доцільність, обсяги, послідовність реконструкції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порядок організації транспортного і пішохідного руху;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порядок комплексного благоустрою та озеленення, потребу у формуванні екомережі;</w:t>
      </w: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</w:p>
    <w:p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</w:p>
    <w:p w:rsidR="00374020" w:rsidRDefault="00374020" w:rsidP="008D6AB9">
      <w:pPr>
        <w:jc w:val="both"/>
        <w:rPr>
          <w:b/>
          <w:bCs/>
          <w:lang w:val="uk-UA"/>
        </w:rPr>
      </w:pP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розроблення схеми розміщення тимчасових споруд для впровадж</w:t>
      </w:r>
      <w:r w:rsidR="00374020">
        <w:rPr>
          <w:lang w:val="uk-UA"/>
        </w:rPr>
        <w:t>ення підприємницької діяльності;</w:t>
      </w:r>
    </w:p>
    <w:p w:rsidR="008D6AB9" w:rsidRDefault="008D6AB9" w:rsidP="008546AC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5381A">
        <w:rPr>
          <w:lang w:val="uk-UA"/>
        </w:rPr>
        <w:t xml:space="preserve"> </w:t>
      </w:r>
      <w:r>
        <w:rPr>
          <w:lang w:val="uk-UA"/>
        </w:rPr>
        <w:t>розроблення розрахункових схем розміщення кварталів індивідуальної забудови;</w:t>
      </w:r>
    </w:p>
    <w:p w:rsidR="008D6AB9" w:rsidRDefault="00C5381A" w:rsidP="00374020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 </w:t>
      </w:r>
      <w:r w:rsidR="008D6AB9">
        <w:rPr>
          <w:lang w:val="uk-UA"/>
        </w:rPr>
        <w:t>розробка детальних планів забудови територій міста;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 оплата боргу минулих років.</w:t>
      </w:r>
    </w:p>
    <w:p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місцевого бюджету в ме</w:t>
      </w:r>
      <w:r w:rsidR="002B0ED8">
        <w:rPr>
          <w:lang w:val="uk-UA"/>
        </w:rPr>
        <w:t>жах бюджетних призначень на 2019</w:t>
      </w:r>
      <w:r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 Організація управління та контроль за ходом реалізації програми</w:t>
      </w: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</w:t>
      </w:r>
      <w:r w:rsidR="00C5381A">
        <w:rPr>
          <w:lang w:val="uk-UA"/>
        </w:rPr>
        <w:t xml:space="preserve"> виконавчим комітетом Ніжинської міської ради</w:t>
      </w:r>
      <w:r>
        <w:rPr>
          <w:lang w:val="uk-UA"/>
        </w:rPr>
        <w:t>.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Учасники (співвиконавці Програми) звітують </w:t>
      </w:r>
      <w:r w:rsidR="00104077">
        <w:rPr>
          <w:lang w:val="uk-UA"/>
        </w:rPr>
        <w:t>про виконання заходів Програми</w:t>
      </w:r>
      <w:r w:rsidR="00104077" w:rsidRPr="00104077">
        <w:rPr>
          <w:lang w:val="uk-UA"/>
        </w:rPr>
        <w:t xml:space="preserve"> </w:t>
      </w:r>
      <w:r w:rsidR="00104077">
        <w:rPr>
          <w:lang w:val="uk-UA"/>
        </w:rPr>
        <w:t>фінансовому управлінню Ніжинської  міської ради</w:t>
      </w:r>
      <w:r>
        <w:rPr>
          <w:lang w:val="uk-UA"/>
        </w:rPr>
        <w:t>, до 5-го числа місяця, наступного за звітним.</w:t>
      </w:r>
    </w:p>
    <w:p w:rsidR="008D6AB9" w:rsidRDefault="00FC3E97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Відділ містобудування та архітектури </w:t>
      </w:r>
      <w:r w:rsidR="00C5381A">
        <w:rPr>
          <w:lang w:val="uk-UA"/>
        </w:rPr>
        <w:t xml:space="preserve">виконавчого комітету Ніжинської міської ради </w:t>
      </w:r>
      <w:r w:rsidR="008D6AB9">
        <w:rPr>
          <w:lang w:val="uk-UA"/>
        </w:rPr>
        <w:t xml:space="preserve">щоквартально, до 6-го числа місяця, наступного за звітним кварталом, надає інформацію про стан виконання Програми фінансовому управлінню </w:t>
      </w:r>
      <w:r w:rsidR="00104077">
        <w:rPr>
          <w:lang w:val="uk-UA"/>
        </w:rPr>
        <w:t xml:space="preserve">Ніжинської </w:t>
      </w:r>
      <w:r w:rsidR="008D6AB9">
        <w:rPr>
          <w:lang w:val="uk-UA"/>
        </w:rPr>
        <w:t>міської ради та звітує про виконання Програми на сесії міської ради за підсумками року.</w:t>
      </w:r>
    </w:p>
    <w:p w:rsidR="006E54F0" w:rsidRDefault="006E54F0" w:rsidP="008D6AB9">
      <w:pPr>
        <w:ind w:firstLine="720"/>
        <w:jc w:val="both"/>
        <w:rPr>
          <w:lang w:val="uk-UA"/>
        </w:rPr>
      </w:pPr>
    </w:p>
    <w:p w:rsidR="006E54F0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r w:rsidRPr="006E54F0">
        <w:rPr>
          <w:b/>
        </w:rPr>
        <w:t xml:space="preserve">. </w:t>
      </w:r>
      <w:r>
        <w:rPr>
          <w:b/>
          <w:lang w:val="uk-UA"/>
        </w:rPr>
        <w:t xml:space="preserve"> </w:t>
      </w:r>
      <w:r w:rsidRPr="006E54F0">
        <w:rPr>
          <w:b/>
          <w:lang w:val="uk-UA"/>
        </w:rPr>
        <w:t>Результативні показники виконання програми.</w:t>
      </w:r>
    </w:p>
    <w:p w:rsidR="004F4616" w:rsidRDefault="004F4616" w:rsidP="006E54F0">
      <w:pPr>
        <w:jc w:val="both"/>
        <w:rPr>
          <w:b/>
          <w:lang w:val="uk-UA"/>
        </w:rPr>
      </w:pPr>
    </w:p>
    <w:p w:rsidR="006E54F0" w:rsidRDefault="004F4616" w:rsidP="006E54F0">
      <w:pPr>
        <w:jc w:val="both"/>
        <w:rPr>
          <w:lang w:val="uk-UA"/>
        </w:rPr>
      </w:pPr>
      <w:r w:rsidRPr="004F4616">
        <w:rPr>
          <w:lang w:val="uk-UA"/>
        </w:rPr>
        <w:lastRenderedPageBreak/>
        <w:t>Показники затрат:</w:t>
      </w:r>
    </w:p>
    <w:p w:rsidR="004F4616" w:rsidRDefault="004F4616" w:rsidP="006E54F0">
      <w:pPr>
        <w:pStyle w:val="a6"/>
        <w:numPr>
          <w:ilvl w:val="0"/>
          <w:numId w:val="2"/>
        </w:numPr>
        <w:jc w:val="both"/>
      </w:pPr>
      <w:r>
        <w:t>проекти детального планува</w:t>
      </w:r>
      <w:r w:rsidR="00807177">
        <w:t>ння розвитку територій міста – 3</w:t>
      </w:r>
      <w:r>
        <w:t>0,0 тис.грн.</w:t>
      </w:r>
    </w:p>
    <w:p w:rsidR="005D5176" w:rsidRPr="004F4616" w:rsidRDefault="005D5176" w:rsidP="002B0ED8">
      <w:pPr>
        <w:pStyle w:val="a6"/>
        <w:jc w:val="both"/>
      </w:pPr>
    </w:p>
    <w:p w:rsidR="00C02919" w:rsidRPr="00807177" w:rsidRDefault="00C5381A" w:rsidP="00807177">
      <w:pPr>
        <w:jc w:val="both"/>
        <w:rPr>
          <w:lang w:val="uk-UA"/>
        </w:rPr>
      </w:pPr>
      <w:r>
        <w:t>Показники продукту:</w:t>
      </w:r>
      <w:r w:rsidR="002B0ED8">
        <w:t xml:space="preserve"> </w:t>
      </w:r>
      <w:r w:rsidR="004F4616">
        <w:t>проекти детального планування розвит</w:t>
      </w:r>
      <w:r w:rsidR="00807177">
        <w:t xml:space="preserve">ку територій міста – кількість </w:t>
      </w:r>
      <w:r w:rsidR="00807177">
        <w:rPr>
          <w:lang w:val="uk-UA"/>
        </w:rPr>
        <w:t>2</w:t>
      </w:r>
      <w:r w:rsidR="004F4616">
        <w:t xml:space="preserve"> одиниці;</w:t>
      </w:r>
    </w:p>
    <w:p w:rsidR="00C5381A" w:rsidRDefault="00C5381A" w:rsidP="00C5381A">
      <w:pPr>
        <w:jc w:val="both"/>
      </w:pPr>
      <w:r>
        <w:t>Показники ефективності:</w:t>
      </w:r>
    </w:p>
    <w:p w:rsidR="00C5381A" w:rsidRDefault="00C5381A" w:rsidP="00C5381A">
      <w:pPr>
        <w:pStyle w:val="a6"/>
        <w:numPr>
          <w:ilvl w:val="0"/>
          <w:numId w:val="1"/>
        </w:numPr>
        <w:jc w:val="both"/>
      </w:pPr>
      <w:r>
        <w:t xml:space="preserve">середні витрати на виготовлення 1 одиниці </w:t>
      </w:r>
      <w:r w:rsidR="004F4616">
        <w:t xml:space="preserve">детального планування розвитку територій міста </w:t>
      </w:r>
      <w:r>
        <w:t xml:space="preserve">приблизно </w:t>
      </w:r>
      <w:r w:rsidR="00807177">
        <w:t>15,0</w:t>
      </w:r>
      <w:r>
        <w:t xml:space="preserve"> грн.</w:t>
      </w:r>
    </w:p>
    <w:p w:rsidR="00C02919" w:rsidRDefault="00C02919" w:rsidP="00C5381A">
      <w:pPr>
        <w:pStyle w:val="a6"/>
        <w:numPr>
          <w:ilvl w:val="0"/>
          <w:numId w:val="1"/>
        </w:numPr>
        <w:jc w:val="both"/>
      </w:pPr>
      <w:r>
        <w:t>.</w:t>
      </w:r>
    </w:p>
    <w:p w:rsidR="00C5381A" w:rsidRPr="00900BA9" w:rsidRDefault="00C5381A" w:rsidP="00893439">
      <w:pPr>
        <w:jc w:val="both"/>
      </w:pPr>
      <w:r>
        <w:t>Показники якості:</w:t>
      </w:r>
    </w:p>
    <w:p w:rsidR="00893439" w:rsidRDefault="00C5381A" w:rsidP="00893439">
      <w:pPr>
        <w:ind w:left="708" w:right="84"/>
        <w:jc w:val="both"/>
        <w:outlineLvl w:val="0"/>
        <w:rPr>
          <w:lang w:val="uk-UA"/>
        </w:rPr>
      </w:pPr>
      <w:r>
        <w:t>100% завершення</w:t>
      </w:r>
      <w:r w:rsidR="00893439">
        <w:rPr>
          <w:lang w:val="uk-UA"/>
        </w:rPr>
        <w:t xml:space="preserve"> </w:t>
      </w:r>
      <w:r>
        <w:t xml:space="preserve"> </w:t>
      </w:r>
      <w:r w:rsidR="00893439">
        <w:t>проек</w:t>
      </w:r>
      <w:r w:rsidR="00893439">
        <w:rPr>
          <w:lang w:val="uk-UA"/>
        </w:rPr>
        <w:t>ів детального планування розвитку територій міста</w:t>
      </w:r>
      <w:r w:rsidR="00C02919">
        <w:t xml:space="preserve"> м. Ніжина</w:t>
      </w:r>
      <w:r w:rsidR="00893439">
        <w:rPr>
          <w:lang w:val="uk-UA"/>
        </w:rPr>
        <w:t>.</w:t>
      </w:r>
    </w:p>
    <w:p w:rsidR="00C5381A" w:rsidRDefault="00C5381A" w:rsidP="00C5381A">
      <w:pPr>
        <w:pStyle w:val="3"/>
        <w:shd w:val="clear" w:color="auto" w:fill="auto"/>
        <w:spacing w:before="0" w:line="240" w:lineRule="auto"/>
        <w:ind w:left="40" w:right="40"/>
      </w:pPr>
    </w:p>
    <w:p w:rsidR="00A125C8" w:rsidRDefault="00A125C8" w:rsidP="006E54F0">
      <w:pPr>
        <w:jc w:val="both"/>
        <w:rPr>
          <w:lang w:val="uk-UA"/>
        </w:rPr>
      </w:pPr>
    </w:p>
    <w:p w:rsidR="008D6AB9" w:rsidRDefault="008D6AB9" w:rsidP="001A6979">
      <w:pPr>
        <w:jc w:val="both"/>
        <w:rPr>
          <w:lang w:val="uk-UA"/>
        </w:rPr>
      </w:pPr>
    </w:p>
    <w:p w:rsidR="008D6AB9" w:rsidRDefault="008D6AB9" w:rsidP="008D6AB9">
      <w:pPr>
        <w:ind w:firstLine="720"/>
        <w:jc w:val="both"/>
        <w:rPr>
          <w:lang w:val="uk-UA"/>
        </w:rPr>
      </w:pPr>
    </w:p>
    <w:p w:rsidR="00E43C97" w:rsidRDefault="008D6AB9" w:rsidP="008D6AB9">
      <w:pPr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</w:t>
      </w:r>
      <w:r>
        <w:rPr>
          <w:lang w:val="uk-UA"/>
        </w:rPr>
        <w:tab/>
        <w:t>А.В.</w:t>
      </w:r>
      <w:r w:rsidR="00104077">
        <w:rPr>
          <w:lang w:val="uk-UA"/>
        </w:rPr>
        <w:t xml:space="preserve"> </w:t>
      </w:r>
      <w:r>
        <w:rPr>
          <w:lang w:val="uk-UA"/>
        </w:rPr>
        <w:t>Лінник</w:t>
      </w:r>
      <w:bookmarkStart w:id="0" w:name="_GoBack"/>
      <w:bookmarkEnd w:id="0"/>
    </w:p>
    <w:sectPr w:rsidR="00E43C97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C56E6"/>
    <w:rsid w:val="00036D1A"/>
    <w:rsid w:val="00052A58"/>
    <w:rsid w:val="000844EA"/>
    <w:rsid w:val="00104077"/>
    <w:rsid w:val="00117FC7"/>
    <w:rsid w:val="001566AF"/>
    <w:rsid w:val="00167F79"/>
    <w:rsid w:val="001A6979"/>
    <w:rsid w:val="001D287B"/>
    <w:rsid w:val="002373A0"/>
    <w:rsid w:val="002B0ED8"/>
    <w:rsid w:val="002C56E6"/>
    <w:rsid w:val="002D45E6"/>
    <w:rsid w:val="00313DC1"/>
    <w:rsid w:val="00365723"/>
    <w:rsid w:val="00374020"/>
    <w:rsid w:val="00383BEB"/>
    <w:rsid w:val="003B50CB"/>
    <w:rsid w:val="00461972"/>
    <w:rsid w:val="004E48B8"/>
    <w:rsid w:val="004F4616"/>
    <w:rsid w:val="005674EB"/>
    <w:rsid w:val="00576EE7"/>
    <w:rsid w:val="005C1E50"/>
    <w:rsid w:val="005D5176"/>
    <w:rsid w:val="005F6368"/>
    <w:rsid w:val="006052F8"/>
    <w:rsid w:val="006E54F0"/>
    <w:rsid w:val="00807177"/>
    <w:rsid w:val="00824E0A"/>
    <w:rsid w:val="008546AC"/>
    <w:rsid w:val="00855B7F"/>
    <w:rsid w:val="00863654"/>
    <w:rsid w:val="00893439"/>
    <w:rsid w:val="008D6AB9"/>
    <w:rsid w:val="0095563F"/>
    <w:rsid w:val="00A125C8"/>
    <w:rsid w:val="00B170BD"/>
    <w:rsid w:val="00BF3FCE"/>
    <w:rsid w:val="00C02919"/>
    <w:rsid w:val="00C2722F"/>
    <w:rsid w:val="00C5381A"/>
    <w:rsid w:val="00CA7E93"/>
    <w:rsid w:val="00D07F9E"/>
    <w:rsid w:val="00D42F48"/>
    <w:rsid w:val="00E06995"/>
    <w:rsid w:val="00E43C97"/>
    <w:rsid w:val="00E628C9"/>
    <w:rsid w:val="00EA0990"/>
    <w:rsid w:val="00ED13CB"/>
    <w:rsid w:val="00EF1F0D"/>
    <w:rsid w:val="00F31039"/>
    <w:rsid w:val="00F37C7C"/>
    <w:rsid w:val="00F9295E"/>
    <w:rsid w:val="00FC0BFA"/>
    <w:rsid w:val="00FC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Finvid12</cp:lastModifiedBy>
  <cp:revision>31</cp:revision>
  <cp:lastPrinted>2019-08-08T08:41:00Z</cp:lastPrinted>
  <dcterms:created xsi:type="dcterms:W3CDTF">2017-12-14T08:46:00Z</dcterms:created>
  <dcterms:modified xsi:type="dcterms:W3CDTF">2020-05-06T06:14:00Z</dcterms:modified>
</cp:coreProperties>
</file>